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3,495,000.00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3,495,000.00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3,495,000.00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3,495,000.00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3,495,000.00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8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Kodiak 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1250 Page Mill Road, Palo Alto, CA 94304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statement is filed by: (i) Sirenia Capital Management LP ("Sirenia") with respect to the common stock, par value $0.0001 per share ("Common Stock"), of Kodiak Sciences Inc. (the "Issuer") held by SILV Fund, Ltd. (the "Sirenia Fund"), an investment fund it manages; and (ii) Alex Silverstein ("Mr. Silverstein"), the managing member of Sirenia</w:t>
      </w:r>
    </w:p>
    <w:p>
      <w:pPr>
        <w:spacing w:after="0" w:line="1" w:lineRule="exact"/>
        <w:rPr>
          <w:sz w:val="20"/>
          <w:szCs w:val="20"/>
          <w:color w:val="auto"/>
        </w:rPr>
      </w:pPr>
    </w:p>
    <w:p>
      <w:pPr>
        <w:ind w:left="920" w:right="20" w:hanging="912"/>
        <w:spacing w:after="0" w:line="21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Capital Management GP LLC, the general partner of Sirenia, with respect to the shares of Common Stock held by the Sirenia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ectPr>
          <w:pgSz w:w="11900" w:h="16838" w:orient="portrait"/>
          <w:cols w:equalWidth="0" w:num="1">
            <w:col w:w="11120"/>
          </w:cols>
          <w:pgMar w:left="360" w:top="111" w:right="419" w:bottom="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Sirenia and Mr. Silverstein is 1674 Meridian Avenue, Suite 320, Miami Beach, FL 33139.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Sirenia is a Delaware limited partnership. Mr. Silverstein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jc w:val="both"/>
        <w:ind w:left="9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w:t>
      </w:r>
    </w:p>
    <w:p>
      <w:pPr>
        <w:sectPr>
          <w:pgSz w:w="11900" w:h="16838" w:orient="portrait"/>
          <w:cols w:equalWidth="0" w:num="1">
            <w:col w:w="11120"/>
          </w:cols>
          <w:pgMar w:left="360" w:top="111" w:right="419" w:bottom="0" w:gutter="0" w:footer="0" w:header="0"/>
          <w:type w:val="continuous"/>
        </w:sectPr>
      </w:pPr>
    </w:p>
    <w:bookmarkStart w:id="3" w:name="page4"/>
    <w:bookmarkEnd w:id="3"/>
    <w:p>
      <w:pPr>
        <w:spacing w:after="0" w:line="46" w:lineRule="exact"/>
        <w:rPr>
          <w:sz w:val="20"/>
          <w:szCs w:val="20"/>
          <w:color w:val="auto"/>
        </w:rPr>
      </w:pPr>
    </w:p>
    <w:p>
      <w:pPr>
        <w:jc w:val="both"/>
        <w:ind w:left="920" w:right="200"/>
        <w:spacing w:after="0" w:line="244" w:lineRule="auto"/>
        <w:rPr>
          <w:sz w:val="20"/>
          <w:szCs w:val="20"/>
          <w:color w:val="auto"/>
        </w:rPr>
      </w:pPr>
      <w:r>
        <w:rPr>
          <w:rFonts w:ascii="Times New Roman" w:cs="Times New Roman" w:eastAsia="Times New Roman" w:hAnsi="Times New Roman"/>
          <w:sz w:val="22"/>
          <w:szCs w:val="22"/>
          <w:color w:val="auto"/>
        </w:rPr>
        <w:t>of 61,847,870 shares of Common Stock outstanding as of March 19, 2026, as reported in the Issuer's Annual Report on Form 10-K for the fiscal year ended December 31, 2025, filed with the Securities and Exchange Commission on March 31, 2026.</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4"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See Item 2(a). The Sirenia Fund has the right to receive or the power to direct the receipt of dividends from, or the proceeds from the sale of, more than 5 percent of the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4"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Kolby Loft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Kolby Loft, General Counsel &amp; Chief Compliance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ectPr>
          <w:pgSz w:w="11900" w:h="16884" w:orient="portrait"/>
          <w:cols w:equalWidth="0" w:num="1">
            <w:col w:w="11140"/>
          </w:cols>
          <w:pgMar w:left="360" w:top="112" w:right="399" w:bottom="0" w:gutter="0" w:footer="0" w:header="0"/>
          <w:type w:val="continuous"/>
        </w:sectPr>
      </w:pPr>
    </w:p>
    <w:bookmarkStart w:id="4" w:name="page5"/>
    <w:bookmarkEnd w:id="4"/>
    <w:p>
      <w:pPr>
        <w:jc w:val="both"/>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152"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 Silverstein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Alex Silverstein, individually</w:t>
      </w:r>
    </w:p>
    <w:p>
      <w:pPr>
        <w:spacing w:after="0" w:line="44"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26"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SIRENIA CAPITAL MANAGEMENT 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Kolby Loft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857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Kolby Loft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General Counsel &amp; Chief Compliance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ALEX SILVERSTEIN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Alex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926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2026-05-15T07:05:01Z</dcterms:created>
  <dcterms:modified xsi:type="dcterms:W3CDTF">2026-05-15T07:05:01Z</dcterms:modified>
</cp:coreProperties>
</file>